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8E" w:rsidRDefault="00800139" w:rsidP="00800139">
      <w:pPr>
        <w:jc w:val="right"/>
      </w:pPr>
      <w:r>
        <w:t>Name ____________________________Period____</w:t>
      </w:r>
    </w:p>
    <w:p w:rsidR="00800139" w:rsidRDefault="00663711" w:rsidP="008001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LAB: #</w:t>
      </w:r>
      <w:r w:rsidR="008C2EC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8C2EC6">
        <w:rPr>
          <w:b/>
          <w:sz w:val="28"/>
          <w:szCs w:val="28"/>
        </w:rPr>
        <w:t>Gram Stains</w:t>
      </w:r>
    </w:p>
    <w:p w:rsidR="00800139" w:rsidRDefault="00800139" w:rsidP="00800139"/>
    <w:p w:rsidR="00800139" w:rsidRDefault="00800139" w:rsidP="00800139">
      <w:pPr>
        <w:spacing w:line="360" w:lineRule="auto"/>
      </w:pPr>
      <w:r>
        <w:rPr>
          <w:b/>
          <w:u w:val="single"/>
        </w:rPr>
        <w:t>Purpose:</w:t>
      </w:r>
      <w:r>
        <w:t xml:space="preserve"> __________________________________________________________________________________________</w:t>
      </w:r>
    </w:p>
    <w:p w:rsidR="00800139" w:rsidRDefault="00800139" w:rsidP="00800139">
      <w:pPr>
        <w:spacing w:line="360" w:lineRule="auto"/>
      </w:pPr>
      <w:r>
        <w:t>__________________________________________________________________________________________________</w:t>
      </w:r>
    </w:p>
    <w:p w:rsidR="00800139" w:rsidRDefault="00800139" w:rsidP="00800139">
      <w:pPr>
        <w:spacing w:line="360" w:lineRule="auto"/>
      </w:pPr>
      <w:r>
        <w:t>__________________________________________________________________________________________________</w:t>
      </w:r>
    </w:p>
    <w:p w:rsidR="00800139" w:rsidRDefault="00800139" w:rsidP="00800139">
      <w:r>
        <w:rPr>
          <w:b/>
          <w:u w:val="single"/>
        </w:rPr>
        <w:t>Data &amp; Observations:</w:t>
      </w:r>
    </w:p>
    <w:p w:rsidR="007E27B3" w:rsidRDefault="007E27B3" w:rsidP="007E27B3">
      <w:pPr>
        <w:pStyle w:val="ListParagraph"/>
        <w:numPr>
          <w:ilvl w:val="0"/>
          <w:numId w:val="2"/>
        </w:numPr>
      </w:pPr>
      <w:r>
        <w:t>Bacteria are ALWAYS viewed under Oil Immersion.</w:t>
      </w:r>
    </w:p>
    <w:p w:rsidR="00AF7504" w:rsidRDefault="00AF7504" w:rsidP="007E27B3">
      <w:pPr>
        <w:pStyle w:val="ListParagraph"/>
        <w:numPr>
          <w:ilvl w:val="0"/>
          <w:numId w:val="2"/>
        </w:numPr>
      </w:pPr>
      <w:r>
        <w:t>Use COLORED pencils</w:t>
      </w:r>
    </w:p>
    <w:p w:rsidR="007E27B3" w:rsidRDefault="00663711" w:rsidP="00663711">
      <w:pPr>
        <w:pStyle w:val="ListParagraph"/>
        <w:numPr>
          <w:ilvl w:val="0"/>
          <w:numId w:val="2"/>
        </w:numPr>
      </w:pPr>
      <w:r>
        <w:t>Now that we are only observing bacteria, your drawing</w:t>
      </w:r>
      <w:r w:rsidR="00AF7504">
        <w:t>s</w:t>
      </w:r>
      <w:r>
        <w:t xml:space="preserve"> do not need to show the relative size compared to the field of view.  INSTEAD, draw the bacteria </w:t>
      </w:r>
      <w:r w:rsidR="007E27B3" w:rsidRPr="00663711">
        <w:rPr>
          <w:b/>
        </w:rPr>
        <w:t>large</w:t>
      </w:r>
      <w:r>
        <w:rPr>
          <w:b/>
        </w:rPr>
        <w:t xml:space="preserve"> enough </w:t>
      </w:r>
      <w:r w:rsidR="007E27B3">
        <w:t xml:space="preserve">to clearly show </w:t>
      </w:r>
      <w:r w:rsidR="007E27B3" w:rsidRPr="00663711">
        <w:rPr>
          <w:b/>
        </w:rPr>
        <w:t>color &amp; morphology &amp; arrang</w:t>
      </w:r>
      <w:r>
        <w:rPr>
          <w:b/>
        </w:rPr>
        <w:t>e</w:t>
      </w:r>
      <w:r w:rsidR="007E27B3" w:rsidRPr="00663711">
        <w:rPr>
          <w:b/>
        </w:rPr>
        <w:t>ment</w:t>
      </w:r>
    </w:p>
    <w:p w:rsidR="007E27B3" w:rsidRDefault="007E27B3" w:rsidP="007E27B3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3554"/>
        <w:gridCol w:w="3561"/>
      </w:tblGrid>
      <w:tr w:rsidR="00AF7504" w:rsidTr="008C2EC6">
        <w:trPr>
          <w:trHeight w:val="3698"/>
        </w:trPr>
        <w:tc>
          <w:tcPr>
            <w:tcW w:w="3625" w:type="dxa"/>
            <w:tcBorders>
              <w:left w:val="single" w:sz="24" w:space="0" w:color="auto"/>
              <w:right w:val="single" w:sz="24" w:space="0" w:color="auto"/>
            </w:tcBorders>
          </w:tcPr>
          <w:p w:rsidR="00AF7504" w:rsidRPr="00AF7504" w:rsidRDefault="00AF7504" w:rsidP="008248D2">
            <w:pPr>
              <w:jc w:val="center"/>
              <w:rPr>
                <w:i/>
                <w:sz w:val="28"/>
                <w:szCs w:val="28"/>
              </w:rPr>
            </w:pPr>
            <w:r w:rsidRPr="00AF7504">
              <w:rPr>
                <w:i/>
                <w:sz w:val="28"/>
                <w:szCs w:val="28"/>
              </w:rPr>
              <w:t>Staph</w:t>
            </w:r>
          </w:p>
          <w:p w:rsidR="00AF7504" w:rsidRDefault="00AF7504" w:rsidP="008248D2">
            <w:pPr>
              <w:jc w:val="center"/>
              <w:rPr>
                <w:b/>
              </w:rPr>
            </w:pPr>
            <w:r w:rsidRPr="00AF7504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0A7F9D" wp14:editId="1BCE8AD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146050</wp:posOffset>
                      </wp:positionV>
                      <wp:extent cx="2076450" cy="193357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8C7C7" id="Oval 12" o:spid="_x0000_s1026" style="position:absolute;margin-left:-2.25pt;margin-top:11.5pt;width:163.5pt;height:15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OjkwIAAIUFAAAOAAAAZHJzL2Uyb0RvYy54bWysVFFv2yAQfp+0/4B4X+2kSbtadaqoVadJ&#10;1VqtnfpMMdRImGNA4mS/fgfYTrRWe5jmB8xxd9/xHXd3ebXrNNkK5xWYms5OSkqE4dAo81rTH0+3&#10;nz5T4gMzDdNgRE33wtOr1ccPl72txBxa0I1wBEGMr3pb0zYEWxWF563omD8BKwwqJbiOBRTda9E4&#10;1iN6p4t5WZ4VPbjGOuDCezy9yUq6SvhSCh7upfQiEF1TvFtIq0vrS1yL1SWrXh2zreLDNdg/3KJj&#10;ymDQCeqGBUY2Tr2B6hR34EGGEw5dAVIqLhIHZDMr/2Dz2DIrEhdMjrdTmvz/g+Xftg+OqAbfbk6J&#10;YR2+0f2WaYIi5qa3vkKTR/vgBsnjNhLdSdfFP1Igu5TP/ZRPsQuE4+G8PD9bLDHtHHWzi9PT5fky&#10;ohYHd+t8+CKgI3FTU6G1sj5yZhXb3vmQrUereGzgVmmN56zSJq4etGriWRJi4Yhr7QiSqGnYzYaA&#10;R1YYPnoWkVymk3Zhr0VG/S4kpiQSSBdJxXjAZJwLE2ZZ1bJG5FDLEr8x2HiLxFUbBIzIEi85YQ8A&#10;o2UGGbEz7cE+uopUy5Nz+beLZefJI0UGEybnThlw7wFoZDVEzvZjknJqYpZeoNljwTjIneQtv1X4&#10;cnfMhwfmsHXwtXEchHtcpIa+pjDsKGnB/XrvPNpjRaOWkh5bsab+54Y5QYn+arDWL2aLRezdJCyW&#10;53MU3LHm5VhjNt014NPPcPBYnrbRPuhxKx10zzg11jEqqpjhGLumPLhRuA55RODc4WK9TmbYr5aF&#10;O/NoeQSPWY1l+bR7Zs4O5Ruw8r/B2LZvSjjbRk8D600AqVJ9H/I65Bt7PRXOMJfiMDmWk9Vheq5+&#10;AwAA//8DAFBLAwQUAAYACAAAACEA4DWAGuAAAAAJAQAADwAAAGRycy9kb3ducmV2LnhtbEyPQU/C&#10;QBCF7yb8h82YeDGwpSsitVtiTIzKhYjoeekObUN3tukuUP+9w0lvM/Ne3nwvXw6uFSfsQ+NJw3SS&#10;gEAqvW2o0rD9fBk/gAjRkDWtJ9TwgwGWxegqN5n1Z/rA0yZWgkMoZEZDHWOXSRnKGp0JE98hsbb3&#10;vTOR176StjdnDnetTJPkXjrTEH+oTYfPNZaHzdFpWLx9bVdyPx9u1eth8f6NqnFrpfXN9fD0CCLi&#10;EP/McMFndCiYaeePZINoNYzvZuzUkCquxLpKUz7sLsN8BrLI5f8GxS8AAAD//wMAUEsBAi0AFAAG&#10;AAgAAAAhALaDOJL+AAAA4QEAABMAAAAAAAAAAAAAAAAAAAAAAFtDb250ZW50X1R5cGVzXS54bWxQ&#10;SwECLQAUAAYACAAAACEAOP0h/9YAAACUAQAACwAAAAAAAAAAAAAAAAAvAQAAX3JlbHMvLnJlbHNQ&#10;SwECLQAUAAYACAAAACEAwP7To5MCAACFBQAADgAAAAAAAAAAAAAAAAAuAgAAZHJzL2Uyb0RvYy54&#10;bWxQSwECLQAUAAYACAAAACEA4DWAGuAAAAAJAQAADwAAAAAAAAAAAAAAAADt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AF7504" w:rsidRPr="00AF7504" w:rsidRDefault="00AF7504" w:rsidP="008248D2">
            <w:pPr>
              <w:jc w:val="center"/>
              <w:rPr>
                <w:b/>
              </w:rPr>
            </w:pPr>
          </w:p>
        </w:tc>
        <w:tc>
          <w:tcPr>
            <w:tcW w:w="3554" w:type="dxa"/>
            <w:tcBorders>
              <w:left w:val="single" w:sz="24" w:space="0" w:color="auto"/>
              <w:right w:val="single" w:sz="24" w:space="0" w:color="auto"/>
            </w:tcBorders>
          </w:tcPr>
          <w:p w:rsidR="00AF7504" w:rsidRPr="008C2EC6" w:rsidRDefault="008C2EC6" w:rsidP="008C2EC6">
            <w:pPr>
              <w:jc w:val="center"/>
              <w:rPr>
                <w:i/>
                <w:sz w:val="28"/>
                <w:szCs w:val="28"/>
              </w:rPr>
            </w:pPr>
            <w:r w:rsidRPr="00AF750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F90A6A" wp14:editId="2D115D8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362585</wp:posOffset>
                      </wp:positionV>
                      <wp:extent cx="2076450" cy="193357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08A5A" id="Oval 13" o:spid="_x0000_s1026" style="position:absolute;margin-left:-1.35pt;margin-top:28.55pt;width:163.5pt;height:15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fIkwIAAIUFAAAOAAAAZHJzL2Uyb0RvYy54bWysVFFv2yAQfp+0/4B4X22nSbtadaqoVadJ&#10;1VqtnfpMMdRImGNA4mS/fgfYSbRWe5jmB8xxd9/xHXd3ebXtNdkI5xWYhlYnJSXCcGiVeW3oj6fb&#10;T58p8YGZlmkwoqE74enV8uOHy8HWYgYd6FY4giDG14NtaBeCrYvC8070zJ+AFQaVElzPAorutWgd&#10;GxC918WsLM+KAVxrHXDhPZ7eZCVdJnwpBQ/3UnoRiG4o3i2k1aX1Ja7F8pLVr47ZTvHxGuwfbtEz&#10;ZTDoHuqGBUbWTr2B6hV34EGGEw59AVIqLhIHZFOVf7B57JgViQsmx9t9mvz/g+XfNg+OqBbf7pQS&#10;w3p8o/sN0wRFzM1gfY0mj/bBjZLHbSS6la6Pf6RAtimfu30+xTYQjoez8vxsvsC0c9RVF6eni/NF&#10;RC0O7tb58EVAT+KmoUJrZX3kzGq2ufMhW09W8djArdIaz1mtTVw9aNXGsyTEwhHX2hEk0dCwrcaA&#10;R1YYPnoWkVymk3Zhp0VG/S4kpiQSSBdJxXjAZJwLE6qs6lgrcqhFid8UbLpF4qoNAkZkiZfcY48A&#10;k2UGmbAz7dE+uopUy3vn8m8Xy857jxQZTNg798qAew9AI6sxcrafkpRTE7P0Au0OC8ZB7iRv+a3C&#10;l7tjPjwwh62Dr43jINzjIjUMDYVxR0kH7td759EeKxq1lAzYig31P9fMCUr0V4O1flHN57F3kzBf&#10;nM9QcMeal2ONWffXgE9f4eCxPG2jfdDTVjron3FqrGJUVDHDMXZDeXCTcB3yiMC5w8VqlcywXy0L&#10;d+bR8ggesxrL8mn7zJwdyzdg5X+DqW3flHC2jZ4GVusAUqX6PuR1zDf2eiqccS7FYXIsJ6vD9Fz+&#10;BgAA//8DAFBLAwQUAAYACAAAACEASCPGFeEAAAAJAQAADwAAAGRycy9kb3ducmV2LnhtbEyPS0/D&#10;MBCE70j8B2uRuKDWeUBCQ5wKISEeF0QfnN14m0SN11HstuHfs5zgNqsZzXxbLifbixOOvnOkIJ5H&#10;IJBqZzpqFGzWz7N7ED5oMrp3hAq+0cOyurwodWHcmT7xtAqN4BLyhVbQhjAUUvq6Rav93A1I7O3d&#10;aHXgc2ykGfWZy20vkyjKpNUd8UKrB3xqsT6sjlbB4nW7eZf7fLpJXw6Lty9MO/uRKnV9NT0+gAg4&#10;hb8w/OIzOlTMtHNHMl70CmZJzkkFd3kMgv00uU1B7FhkcQayKuX/D6ofAAAA//8DAFBLAQItABQA&#10;BgAIAAAAIQC2gziS/gAAAOEBAAATAAAAAAAAAAAAAAAAAAAAAABbQ29udGVudF9UeXBlc10ueG1s&#10;UEsBAi0AFAAGAAgAAAAhADj9If/WAAAAlAEAAAsAAAAAAAAAAAAAAAAALwEAAF9yZWxzLy5yZWxz&#10;UEsBAi0AFAAGAAgAAAAhAB3Qh8iTAgAAhQUAAA4AAAAAAAAAAAAAAAAALgIAAGRycy9lMm9Eb2Mu&#10;eG1sUEsBAi0AFAAGAAgAAAAhAEgjxhX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="00AF7504" w:rsidRPr="00AF7504">
              <w:rPr>
                <w:i/>
                <w:sz w:val="28"/>
                <w:szCs w:val="28"/>
              </w:rPr>
              <w:t>Bacillus</w:t>
            </w:r>
          </w:p>
        </w:tc>
        <w:tc>
          <w:tcPr>
            <w:tcW w:w="3561" w:type="dxa"/>
            <w:tcBorders>
              <w:left w:val="single" w:sz="24" w:space="0" w:color="auto"/>
              <w:right w:val="single" w:sz="24" w:space="0" w:color="auto"/>
            </w:tcBorders>
          </w:tcPr>
          <w:p w:rsidR="008C2EC6" w:rsidRPr="008C2EC6" w:rsidRDefault="00AF7504" w:rsidP="008C2EC6">
            <w:pPr>
              <w:jc w:val="center"/>
              <w:rPr>
                <w:i/>
                <w:sz w:val="28"/>
                <w:szCs w:val="28"/>
              </w:rPr>
            </w:pPr>
            <w:r w:rsidRPr="00AF750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D0FDE8" wp14:editId="37A97F5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426085</wp:posOffset>
                      </wp:positionV>
                      <wp:extent cx="2076450" cy="19335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0AF0F" id="Oval 1" o:spid="_x0000_s1026" style="position:absolute;margin-left:1.15pt;margin-top:33.55pt;width:163.5pt;height:15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dokQIAAIMFAAAOAAAAZHJzL2Uyb0RvYy54bWysVFFv2yAQfp+0/4B4X+2kSbtadaqoVadJ&#10;VRutnfpMMdRImGNA4mS/fgc4TrZWe5jmB8xxdx/3HXd3ebXtNNkI5xWYmk5OSkqE4dAo81rT70+3&#10;nz5T4gMzDdNgRE13wtOrxccPl72txBRa0I1wBEGMr3pb0zYEWxWF563omD8BKwwqJbiOBRTda9E4&#10;1iN6p4tpWZ4VPbjGOuDCezy9yUq6SPhSCh4epPQiEF1TjC2k1aX1Ja7F4pJVr47ZVvEhDPYPUXRM&#10;Gbx0hLphgZG1U2+gOsUdeJDhhENXgJSKi8QB2UzKP9g8tsyKxAWT4+2YJv//YPn9ZuWIavDtKDGs&#10;wyd62DBNJjEzvfUVGjzalRskj9tIcytdF/9IgGxTNndjNsU2EI6H0/L8bDbHpHPUTS5OT+fn84ha&#10;HNyt8+GLgI7ETU2F1sr6yJhVbHPnQ7beW8VjA7dKazxnlTZx9aBVE8+SEMtGXGtHkENNwzbRwAuP&#10;rFCKnkUkl+mkXdhpkVG/CYkJiQRSIKkUD5iMc2HCJKta1oh81bzEb2A3eiSu2iBgRJYY5Ig9APwe&#10;7x470x7so6tIlTw6l38LLDuPHulmMGF07pQB9x6ARlbDzdl+n6ScmpilF2h2WC4Och95y28Vvtwd&#10;82HFHDYOvjYOg/CAi9TQ1xSGHSUtuJ/vnUd7rGfUUtJjI9bU/1gzJyjRXw1W+sVkNoudm4TZ/HyK&#10;gjvWvBxrzLq7Bnx6rGaMLm2jfdD7rXTQPePMWMZbUcUMx7tryoPbC9chDwicOlwsl8kMu9WycGce&#10;LY/gMauxLJ+2z8zZoXwDVv497Jv2TQln2+hpYLkOIFWq70Neh3xjp6fCGaZSHCXHcrI6zM7FLwAA&#10;AP//AwBQSwMEFAAGAAgAAAAhAFW7QaHfAAAACAEAAA8AAABkcnMvZG93bnJldi54bWxMj09Pg0AQ&#10;xe8mfofNmHgx7QKbgCBLY0yMfy6NtfW8hSmQsrOE3bb47R1PepuZ9/Lm98rVbAdxxsn3jjTEywgE&#10;Uu2anloN28/nxT0IHww1ZnCEGr7Rw6q6vipN0bgLfeB5E1rBIeQLo6ELYSyk9HWH1vilG5FYO7jJ&#10;msDr1MpmMhcOt4NMoiiV1vTEHzoz4lOH9XFzshry1932XR6y+U69HPO3L1S9XSutb2/mxwcQAefw&#10;Z4ZffEaHipn27kSNF4OGRLFRQ5rFIFhWSc6HPQ9ZnIKsSvm/QPUDAAD//wMAUEsBAi0AFAAGAAgA&#10;AAAhALaDOJL+AAAA4QEAABMAAAAAAAAAAAAAAAAAAAAAAFtDb250ZW50X1R5cGVzXS54bWxQSwEC&#10;LQAUAAYACAAAACEAOP0h/9YAAACUAQAACwAAAAAAAAAAAAAAAAAvAQAAX3JlbHMvLnJlbHNQSwEC&#10;LQAUAAYACAAAACEA7AZHaJECAACDBQAADgAAAAAAAAAAAAAAAAAuAgAAZHJzL2Uyb0RvYy54bWxQ&#10;SwECLQAUAAYACAAAACEAVbtBod8AAAAIAQAADwAAAAAAAAAAAAAAAADrBAAAZHJzL2Rvd25yZXYu&#10;eG1sUEsFBgAAAAAEAAQA8wAAAPcFAAAAAA==&#10;" filled="f" strokecolor="black [3213]" strokeweight="2pt"/>
                  </w:pict>
                </mc:Fallback>
              </mc:AlternateContent>
            </w:r>
            <w:r w:rsidR="008C2EC6">
              <w:rPr>
                <w:i/>
                <w:sz w:val="28"/>
                <w:szCs w:val="28"/>
              </w:rPr>
              <w:t>E. coli</w:t>
            </w:r>
          </w:p>
        </w:tc>
      </w:tr>
      <w:tr w:rsidR="00AF7504" w:rsidRPr="00800139" w:rsidTr="008C2EC6">
        <w:trPr>
          <w:trHeight w:val="1043"/>
        </w:trPr>
        <w:tc>
          <w:tcPr>
            <w:tcW w:w="3625" w:type="dxa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C2EC6" w:rsidRDefault="008C2EC6" w:rsidP="00557B9E">
            <w:pPr>
              <w:spacing w:after="80"/>
            </w:pPr>
          </w:p>
          <w:p w:rsidR="00AF7504" w:rsidRDefault="00AF7504" w:rsidP="00557B9E">
            <w:pPr>
              <w:spacing w:after="80"/>
            </w:pPr>
            <w:r>
              <w:t>Morphology:</w:t>
            </w:r>
          </w:p>
          <w:p w:rsidR="00AF7504" w:rsidRDefault="00AF7504" w:rsidP="00557B9E">
            <w:pPr>
              <w:spacing w:after="80"/>
            </w:pPr>
            <w:r>
              <w:t>Arrangement:</w:t>
            </w:r>
          </w:p>
          <w:p w:rsidR="008C2EC6" w:rsidRDefault="008C2EC6" w:rsidP="00557B9E">
            <w:pPr>
              <w:spacing w:after="80"/>
            </w:pPr>
            <w:r>
              <w:t>Color:</w:t>
            </w:r>
          </w:p>
          <w:p w:rsidR="008C2EC6" w:rsidRPr="00800139" w:rsidRDefault="008C2EC6" w:rsidP="00557B9E">
            <w:pPr>
              <w:spacing w:after="80"/>
            </w:pPr>
            <w:r>
              <w:t>Gram Reaction:</w:t>
            </w:r>
          </w:p>
        </w:tc>
        <w:tc>
          <w:tcPr>
            <w:tcW w:w="3554" w:type="dxa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C2EC6" w:rsidRDefault="008C2EC6" w:rsidP="008C2EC6">
            <w:pPr>
              <w:spacing w:after="80"/>
            </w:pPr>
          </w:p>
          <w:p w:rsidR="008C2EC6" w:rsidRDefault="008C2EC6" w:rsidP="008C2EC6">
            <w:pPr>
              <w:spacing w:after="80"/>
            </w:pPr>
            <w:r>
              <w:t>Morphology:</w:t>
            </w:r>
          </w:p>
          <w:p w:rsidR="008C2EC6" w:rsidRDefault="008C2EC6" w:rsidP="008C2EC6">
            <w:pPr>
              <w:spacing w:after="80"/>
            </w:pPr>
            <w:r>
              <w:t>Arrangement:</w:t>
            </w:r>
          </w:p>
          <w:p w:rsidR="008C2EC6" w:rsidRDefault="008C2EC6" w:rsidP="008C2EC6">
            <w:pPr>
              <w:spacing w:after="80"/>
            </w:pPr>
            <w:r>
              <w:t>Color:</w:t>
            </w:r>
          </w:p>
          <w:p w:rsidR="00AF7504" w:rsidRPr="00800139" w:rsidRDefault="008C2EC6" w:rsidP="008C2EC6">
            <w:pPr>
              <w:spacing w:after="80"/>
            </w:pPr>
            <w:r>
              <w:t>Gram Reaction:</w:t>
            </w:r>
          </w:p>
        </w:tc>
        <w:tc>
          <w:tcPr>
            <w:tcW w:w="3561" w:type="dxa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C2EC6" w:rsidRDefault="008C2EC6" w:rsidP="008C2EC6">
            <w:pPr>
              <w:spacing w:after="80"/>
            </w:pPr>
          </w:p>
          <w:p w:rsidR="008C2EC6" w:rsidRDefault="008C2EC6" w:rsidP="008C2EC6">
            <w:pPr>
              <w:spacing w:after="80"/>
            </w:pPr>
            <w:r>
              <w:t>Morphology:</w:t>
            </w:r>
          </w:p>
          <w:p w:rsidR="008C2EC6" w:rsidRDefault="008C2EC6" w:rsidP="008C2EC6">
            <w:pPr>
              <w:spacing w:after="80"/>
            </w:pPr>
            <w:r>
              <w:t>Arrangement:</w:t>
            </w:r>
          </w:p>
          <w:p w:rsidR="008C2EC6" w:rsidRDefault="008C2EC6" w:rsidP="008C2EC6">
            <w:pPr>
              <w:spacing w:after="80"/>
            </w:pPr>
            <w:r>
              <w:t>Color:</w:t>
            </w:r>
          </w:p>
          <w:p w:rsidR="00AF7504" w:rsidRPr="00800139" w:rsidRDefault="008C2EC6" w:rsidP="008C2EC6">
            <w:pPr>
              <w:spacing w:after="80"/>
            </w:pPr>
            <w:r>
              <w:t>Gram Reaction:</w:t>
            </w:r>
          </w:p>
        </w:tc>
      </w:tr>
    </w:tbl>
    <w:p w:rsidR="00C86EBD" w:rsidRDefault="00C86EBD" w:rsidP="00557B9E">
      <w:pPr>
        <w:rPr>
          <w:b/>
        </w:rPr>
      </w:pPr>
    </w:p>
    <w:p w:rsidR="00205F52" w:rsidRDefault="00205F52" w:rsidP="00205F52">
      <w:pPr>
        <w:pStyle w:val="ListParagraph"/>
        <w:ind w:left="360"/>
      </w:pPr>
    </w:p>
    <w:p w:rsidR="00557B9E" w:rsidRDefault="008C2EC6" w:rsidP="008C2EC6">
      <w:pPr>
        <w:pStyle w:val="ListParagraph"/>
        <w:numPr>
          <w:ilvl w:val="0"/>
          <w:numId w:val="8"/>
        </w:numPr>
      </w:pPr>
      <w:r>
        <w:t>Did your gram stain results match the expected results listed below? Explain using the color expected vs. the color you saw.</w:t>
      </w:r>
    </w:p>
    <w:p w:rsidR="008C2EC6" w:rsidRDefault="008C2EC6" w:rsidP="008C2EC6">
      <w:pPr>
        <w:pStyle w:val="ListParagraph"/>
        <w:numPr>
          <w:ilvl w:val="1"/>
          <w:numId w:val="6"/>
        </w:numPr>
      </w:pPr>
      <w:r>
        <w:t>Staph should be GP</w:t>
      </w:r>
    </w:p>
    <w:p w:rsidR="008C2EC6" w:rsidRDefault="008C2EC6" w:rsidP="008C2EC6">
      <w:pPr>
        <w:pStyle w:val="ListParagraph"/>
        <w:ind w:left="1080"/>
      </w:pPr>
    </w:p>
    <w:p w:rsidR="008C2EC6" w:rsidRDefault="008C2EC6" w:rsidP="008C2EC6">
      <w:pPr>
        <w:pStyle w:val="ListParagraph"/>
        <w:ind w:left="1080"/>
      </w:pPr>
    </w:p>
    <w:p w:rsidR="008C2EC6" w:rsidRDefault="008C2EC6" w:rsidP="008C2EC6">
      <w:pPr>
        <w:pStyle w:val="ListParagraph"/>
        <w:numPr>
          <w:ilvl w:val="1"/>
          <w:numId w:val="6"/>
        </w:numPr>
      </w:pPr>
      <w:r>
        <w:t>Bacillus should be GP</w:t>
      </w:r>
    </w:p>
    <w:p w:rsidR="008C2EC6" w:rsidRDefault="008C2EC6" w:rsidP="008C2EC6"/>
    <w:p w:rsidR="008C2EC6" w:rsidRDefault="008C2EC6" w:rsidP="008C2EC6"/>
    <w:p w:rsidR="008C2EC6" w:rsidRDefault="008C2EC6" w:rsidP="008C2EC6">
      <w:pPr>
        <w:pStyle w:val="ListParagraph"/>
        <w:numPr>
          <w:ilvl w:val="1"/>
          <w:numId w:val="6"/>
        </w:numPr>
      </w:pPr>
      <w:r>
        <w:t>E. coli should be GN</w:t>
      </w:r>
    </w:p>
    <w:p w:rsidR="00375D67" w:rsidRDefault="00375D67" w:rsidP="00375D67">
      <w:pPr>
        <w:pStyle w:val="ListParagraph"/>
      </w:pPr>
    </w:p>
    <w:p w:rsidR="00375D67" w:rsidRDefault="00375D67" w:rsidP="00375D67"/>
    <w:p w:rsidR="00557B9E" w:rsidRDefault="008C2EC6" w:rsidP="008C2EC6">
      <w:pPr>
        <w:pStyle w:val="ListParagraph"/>
        <w:numPr>
          <w:ilvl w:val="0"/>
          <w:numId w:val="8"/>
        </w:numPr>
      </w:pPr>
      <w:r>
        <w:t>Old Gram-positive cells frequently stain gram-negative.  Explain why.</w:t>
      </w:r>
    </w:p>
    <w:p w:rsidR="008C2EC6" w:rsidRDefault="008C2EC6" w:rsidP="008C2EC6"/>
    <w:p w:rsidR="008C2EC6" w:rsidRDefault="008C2EC6" w:rsidP="008C2EC6"/>
    <w:p w:rsidR="008C2EC6" w:rsidRDefault="008C2EC6" w:rsidP="008C2EC6"/>
    <w:p w:rsidR="008C2EC6" w:rsidRDefault="008C2EC6" w:rsidP="008C2EC6"/>
    <w:p w:rsidR="008C2EC6" w:rsidRDefault="008C2EC6" w:rsidP="008C2EC6">
      <w:pPr>
        <w:pStyle w:val="ListParagraph"/>
        <w:numPr>
          <w:ilvl w:val="0"/>
          <w:numId w:val="8"/>
        </w:numPr>
      </w:pPr>
      <w:r>
        <w:lastRenderedPageBreak/>
        <w:t xml:space="preserve">Explain 3 other possible common errors that </w:t>
      </w:r>
      <w:proofErr w:type="gramStart"/>
      <w:r>
        <w:t>cause</w:t>
      </w:r>
      <w:proofErr w:type="gramEnd"/>
      <w:r>
        <w:t xml:space="preserve"> gram stains to appear the opposite of expected.  Use your notes and the last step of the procedure for common errors.</w:t>
      </w:r>
    </w:p>
    <w:p w:rsidR="008C2EC6" w:rsidRDefault="008C2EC6" w:rsidP="008C2EC6"/>
    <w:p w:rsidR="008C2EC6" w:rsidRDefault="008C2EC6" w:rsidP="008C2EC6"/>
    <w:p w:rsidR="008C2EC6" w:rsidRDefault="008C2EC6" w:rsidP="008C2EC6"/>
    <w:p w:rsidR="008C2EC6" w:rsidRDefault="008C2EC6" w:rsidP="008C2EC6"/>
    <w:p w:rsidR="008C2EC6" w:rsidRDefault="008C2EC6" w:rsidP="008C2EC6"/>
    <w:p w:rsidR="008C2EC6" w:rsidRDefault="00540965" w:rsidP="008C2EC6">
      <w:pPr>
        <w:pStyle w:val="ListParagraph"/>
        <w:numPr>
          <w:ilvl w:val="0"/>
          <w:numId w:val="8"/>
        </w:numPr>
      </w:pPr>
      <w:r>
        <w:t>Explain the purpose of the iod</w:t>
      </w:r>
      <w:r w:rsidR="00205F52">
        <w:t>ine step and how it works.</w:t>
      </w:r>
    </w:p>
    <w:p w:rsidR="00540965" w:rsidRDefault="00540965" w:rsidP="00540965"/>
    <w:p w:rsidR="00540965" w:rsidRDefault="00540965" w:rsidP="00540965"/>
    <w:p w:rsidR="00540965" w:rsidRDefault="00540965" w:rsidP="00540965"/>
    <w:p w:rsidR="00540965" w:rsidRDefault="00540965" w:rsidP="00540965"/>
    <w:p w:rsidR="00540965" w:rsidRDefault="00540965" w:rsidP="00540965">
      <w:pPr>
        <w:pStyle w:val="ListParagraph"/>
        <w:numPr>
          <w:ilvl w:val="0"/>
          <w:numId w:val="8"/>
        </w:numPr>
      </w:pPr>
      <w:r>
        <w:t>List the chemicals, in order, of the Gram Stain procedure.  Fill in the color that would be observed microscopically after each step (red, purple, clear, etc.)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810"/>
        <w:gridCol w:w="2880"/>
        <w:gridCol w:w="3330"/>
        <w:gridCol w:w="3505"/>
      </w:tblGrid>
      <w:tr w:rsidR="00540965" w:rsidTr="00205F52">
        <w:trPr>
          <w:trHeight w:val="377"/>
        </w:trPr>
        <w:tc>
          <w:tcPr>
            <w:tcW w:w="810" w:type="dxa"/>
            <w:vMerge w:val="restart"/>
            <w:vAlign w:val="center"/>
          </w:tcPr>
          <w:p w:rsidR="00540965" w:rsidRDefault="00540965" w:rsidP="00540965">
            <w:pPr>
              <w:jc w:val="center"/>
            </w:pPr>
            <w:bookmarkStart w:id="0" w:name="_GoBack"/>
            <w:bookmarkEnd w:id="0"/>
            <w:r>
              <w:t>Step</w:t>
            </w:r>
          </w:p>
        </w:tc>
        <w:tc>
          <w:tcPr>
            <w:tcW w:w="2880" w:type="dxa"/>
            <w:vMerge w:val="restart"/>
            <w:vAlign w:val="center"/>
          </w:tcPr>
          <w:p w:rsidR="00540965" w:rsidRDefault="00540965" w:rsidP="00540965">
            <w:pPr>
              <w:jc w:val="center"/>
            </w:pPr>
            <w:r>
              <w:t>Chemical</w:t>
            </w:r>
          </w:p>
        </w:tc>
        <w:tc>
          <w:tcPr>
            <w:tcW w:w="6835" w:type="dxa"/>
            <w:gridSpan w:val="2"/>
            <w:vAlign w:val="center"/>
          </w:tcPr>
          <w:p w:rsidR="00540965" w:rsidRDefault="00540965" w:rsidP="00540965">
            <w:pPr>
              <w:jc w:val="center"/>
            </w:pPr>
            <w:r>
              <w:t>Appearance (color)</w:t>
            </w:r>
          </w:p>
        </w:tc>
      </w:tr>
      <w:tr w:rsidR="00540965" w:rsidTr="00205F52">
        <w:trPr>
          <w:trHeight w:val="350"/>
        </w:trPr>
        <w:tc>
          <w:tcPr>
            <w:tcW w:w="810" w:type="dxa"/>
            <w:vMerge/>
            <w:vAlign w:val="center"/>
          </w:tcPr>
          <w:p w:rsidR="00540965" w:rsidRDefault="00540965" w:rsidP="00540965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540965" w:rsidRDefault="00540965" w:rsidP="00540965">
            <w:pPr>
              <w:jc w:val="center"/>
            </w:pPr>
          </w:p>
        </w:tc>
        <w:tc>
          <w:tcPr>
            <w:tcW w:w="3330" w:type="dxa"/>
            <w:vAlign w:val="center"/>
          </w:tcPr>
          <w:p w:rsidR="00540965" w:rsidRDefault="00540965" w:rsidP="00540965">
            <w:pPr>
              <w:jc w:val="center"/>
            </w:pPr>
            <w:r>
              <w:t>Gram-positive cells</w:t>
            </w:r>
          </w:p>
        </w:tc>
        <w:tc>
          <w:tcPr>
            <w:tcW w:w="3505" w:type="dxa"/>
            <w:vAlign w:val="center"/>
          </w:tcPr>
          <w:p w:rsidR="00540965" w:rsidRDefault="00540965" w:rsidP="00540965">
            <w:pPr>
              <w:jc w:val="center"/>
            </w:pPr>
            <w:r>
              <w:t>Gram-negative cells</w:t>
            </w:r>
          </w:p>
        </w:tc>
      </w:tr>
      <w:tr w:rsidR="00540965" w:rsidTr="00205F52">
        <w:trPr>
          <w:trHeight w:val="532"/>
        </w:trPr>
        <w:tc>
          <w:tcPr>
            <w:tcW w:w="810" w:type="dxa"/>
            <w:vAlign w:val="center"/>
          </w:tcPr>
          <w:p w:rsidR="00540965" w:rsidRDefault="00540965" w:rsidP="00540965">
            <w:pPr>
              <w:jc w:val="center"/>
            </w:pPr>
            <w:r>
              <w:t>1</w:t>
            </w:r>
          </w:p>
        </w:tc>
        <w:tc>
          <w:tcPr>
            <w:tcW w:w="2880" w:type="dxa"/>
            <w:vAlign w:val="center"/>
          </w:tcPr>
          <w:p w:rsidR="00540965" w:rsidRDefault="00540965" w:rsidP="00540965">
            <w:pPr>
              <w:jc w:val="center"/>
            </w:pPr>
          </w:p>
        </w:tc>
        <w:tc>
          <w:tcPr>
            <w:tcW w:w="3330" w:type="dxa"/>
            <w:vAlign w:val="center"/>
          </w:tcPr>
          <w:p w:rsidR="00540965" w:rsidRDefault="00540965" w:rsidP="00540965">
            <w:pPr>
              <w:jc w:val="center"/>
            </w:pPr>
          </w:p>
        </w:tc>
        <w:tc>
          <w:tcPr>
            <w:tcW w:w="3505" w:type="dxa"/>
            <w:vAlign w:val="center"/>
          </w:tcPr>
          <w:p w:rsidR="00540965" w:rsidRDefault="00540965" w:rsidP="00540965">
            <w:pPr>
              <w:jc w:val="center"/>
            </w:pPr>
          </w:p>
        </w:tc>
      </w:tr>
      <w:tr w:rsidR="00540965" w:rsidTr="00205F52">
        <w:trPr>
          <w:trHeight w:val="532"/>
        </w:trPr>
        <w:tc>
          <w:tcPr>
            <w:tcW w:w="810" w:type="dxa"/>
            <w:vAlign w:val="center"/>
          </w:tcPr>
          <w:p w:rsidR="00540965" w:rsidRDefault="00540965" w:rsidP="00540965">
            <w:pPr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:rsidR="00540965" w:rsidRDefault="00540965" w:rsidP="00540965">
            <w:pPr>
              <w:jc w:val="center"/>
            </w:pPr>
          </w:p>
        </w:tc>
        <w:tc>
          <w:tcPr>
            <w:tcW w:w="3330" w:type="dxa"/>
            <w:vAlign w:val="center"/>
          </w:tcPr>
          <w:p w:rsidR="00540965" w:rsidRDefault="00540965" w:rsidP="00540965">
            <w:pPr>
              <w:jc w:val="center"/>
            </w:pPr>
          </w:p>
        </w:tc>
        <w:tc>
          <w:tcPr>
            <w:tcW w:w="3505" w:type="dxa"/>
            <w:vAlign w:val="center"/>
          </w:tcPr>
          <w:p w:rsidR="00540965" w:rsidRDefault="00540965" w:rsidP="00540965">
            <w:pPr>
              <w:jc w:val="center"/>
            </w:pPr>
          </w:p>
        </w:tc>
      </w:tr>
      <w:tr w:rsidR="00540965" w:rsidTr="00205F52">
        <w:trPr>
          <w:trHeight w:val="532"/>
        </w:trPr>
        <w:tc>
          <w:tcPr>
            <w:tcW w:w="810" w:type="dxa"/>
            <w:vAlign w:val="center"/>
          </w:tcPr>
          <w:p w:rsidR="00540965" w:rsidRDefault="00540965" w:rsidP="00540965">
            <w:pPr>
              <w:jc w:val="center"/>
            </w:pPr>
            <w:r>
              <w:t>3</w:t>
            </w:r>
          </w:p>
        </w:tc>
        <w:tc>
          <w:tcPr>
            <w:tcW w:w="2880" w:type="dxa"/>
            <w:vAlign w:val="center"/>
          </w:tcPr>
          <w:p w:rsidR="00540965" w:rsidRDefault="00540965" w:rsidP="00540965">
            <w:pPr>
              <w:jc w:val="center"/>
            </w:pPr>
          </w:p>
        </w:tc>
        <w:tc>
          <w:tcPr>
            <w:tcW w:w="3330" w:type="dxa"/>
            <w:vAlign w:val="center"/>
          </w:tcPr>
          <w:p w:rsidR="00540965" w:rsidRDefault="00540965" w:rsidP="00540965">
            <w:pPr>
              <w:jc w:val="center"/>
            </w:pPr>
          </w:p>
        </w:tc>
        <w:tc>
          <w:tcPr>
            <w:tcW w:w="3505" w:type="dxa"/>
            <w:vAlign w:val="center"/>
          </w:tcPr>
          <w:p w:rsidR="00540965" w:rsidRDefault="00540965" w:rsidP="00540965">
            <w:pPr>
              <w:jc w:val="center"/>
            </w:pPr>
          </w:p>
        </w:tc>
      </w:tr>
      <w:tr w:rsidR="00540965" w:rsidTr="00205F52">
        <w:trPr>
          <w:trHeight w:val="532"/>
        </w:trPr>
        <w:tc>
          <w:tcPr>
            <w:tcW w:w="810" w:type="dxa"/>
            <w:vAlign w:val="center"/>
          </w:tcPr>
          <w:p w:rsidR="00540965" w:rsidRDefault="00540965" w:rsidP="00540965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540965" w:rsidRDefault="00540965" w:rsidP="00540965">
            <w:pPr>
              <w:jc w:val="center"/>
            </w:pPr>
          </w:p>
        </w:tc>
        <w:tc>
          <w:tcPr>
            <w:tcW w:w="3330" w:type="dxa"/>
            <w:vAlign w:val="center"/>
          </w:tcPr>
          <w:p w:rsidR="00540965" w:rsidRDefault="00540965" w:rsidP="00540965">
            <w:pPr>
              <w:jc w:val="center"/>
            </w:pPr>
          </w:p>
        </w:tc>
        <w:tc>
          <w:tcPr>
            <w:tcW w:w="3505" w:type="dxa"/>
            <w:vAlign w:val="center"/>
          </w:tcPr>
          <w:p w:rsidR="00540965" w:rsidRDefault="00540965" w:rsidP="00540965">
            <w:pPr>
              <w:jc w:val="center"/>
            </w:pPr>
          </w:p>
        </w:tc>
      </w:tr>
    </w:tbl>
    <w:p w:rsidR="00540965" w:rsidRDefault="00540965" w:rsidP="00540965"/>
    <w:p w:rsidR="00540965" w:rsidRDefault="00540965" w:rsidP="00540965">
      <w:pPr>
        <w:pStyle w:val="ListParagraph"/>
        <w:numPr>
          <w:ilvl w:val="0"/>
          <w:numId w:val="8"/>
        </w:numPr>
      </w:pPr>
      <w:r>
        <w:t>Differentiation of GP &amp; GN:</w:t>
      </w:r>
    </w:p>
    <w:p w:rsidR="00540965" w:rsidRDefault="00540965" w:rsidP="00540965">
      <w:pPr>
        <w:pStyle w:val="ListParagraph"/>
        <w:numPr>
          <w:ilvl w:val="1"/>
          <w:numId w:val="8"/>
        </w:numPr>
      </w:pPr>
      <w:r>
        <w:t xml:space="preserve">After which step in the table above after the GP &amp; GN cells already differentiated?  </w:t>
      </w:r>
    </w:p>
    <w:p w:rsidR="00205F52" w:rsidRDefault="00205F52" w:rsidP="00205F52"/>
    <w:p w:rsidR="00540965" w:rsidRDefault="00540965" w:rsidP="00540965">
      <w:pPr>
        <w:pStyle w:val="ListParagraph"/>
        <w:numPr>
          <w:ilvl w:val="1"/>
          <w:numId w:val="8"/>
        </w:numPr>
      </w:pPr>
      <w:r>
        <w:t>If GP &amp; GN are already differentiated, why continue the procedure?</w:t>
      </w:r>
    </w:p>
    <w:p w:rsidR="00540965" w:rsidRDefault="00540965" w:rsidP="00540965"/>
    <w:p w:rsidR="00205F52" w:rsidRDefault="00205F52" w:rsidP="00540965"/>
    <w:p w:rsidR="00540965" w:rsidRDefault="00540965" w:rsidP="00540965">
      <w:r>
        <w:rPr>
          <w:b/>
          <w:u w:val="single"/>
        </w:rPr>
        <w:t>Critical Thinking</w:t>
      </w:r>
    </w:p>
    <w:p w:rsidR="00540965" w:rsidRDefault="00540965" w:rsidP="00540965">
      <w:pPr>
        <w:pStyle w:val="ListParagraph"/>
        <w:numPr>
          <w:ilvl w:val="0"/>
          <w:numId w:val="8"/>
        </w:numPr>
      </w:pPr>
      <w:r>
        <w:t xml:space="preserve">You stain a sample of a </w:t>
      </w:r>
      <w:r>
        <w:rPr>
          <w:b/>
        </w:rPr>
        <w:t>pure</w:t>
      </w:r>
      <w:r>
        <w:t xml:space="preserve"> culture of bacteria and observe a field or red and purple cocci.  Adjacent cells were not always the same color.  What do you conclude? Explain.</w:t>
      </w:r>
    </w:p>
    <w:p w:rsidR="00540965" w:rsidRDefault="00540965" w:rsidP="00540965">
      <w:pPr>
        <w:pStyle w:val="ListParagraph"/>
        <w:numPr>
          <w:ilvl w:val="1"/>
          <w:numId w:val="8"/>
        </w:numPr>
      </w:pPr>
      <w:r>
        <w:t xml:space="preserve"> (NOTE – a pure culture means there are NO contaminants and that there is only 1 type of bacteria present.)</w:t>
      </w:r>
    </w:p>
    <w:p w:rsidR="00205F52" w:rsidRDefault="00205F52" w:rsidP="00205F52"/>
    <w:p w:rsidR="00205F52" w:rsidRDefault="00205F52" w:rsidP="00205F52"/>
    <w:p w:rsidR="00205F52" w:rsidRDefault="00205F52" w:rsidP="00205F52"/>
    <w:p w:rsidR="00540965" w:rsidRDefault="00540965" w:rsidP="00540965">
      <w:pPr>
        <w:pStyle w:val="ListParagraph"/>
        <w:numPr>
          <w:ilvl w:val="0"/>
          <w:numId w:val="8"/>
        </w:numPr>
      </w:pPr>
      <w:r>
        <w:t>A Gram stain shows a field of red rods and purple cocci.  What do you conclude?  Explain.</w:t>
      </w:r>
    </w:p>
    <w:p w:rsidR="00205F52" w:rsidRDefault="00205F52" w:rsidP="00205F52"/>
    <w:p w:rsidR="00205F52" w:rsidRDefault="00205F52" w:rsidP="00205F52"/>
    <w:p w:rsidR="00205F52" w:rsidRDefault="00205F52" w:rsidP="00205F52"/>
    <w:p w:rsidR="00205F52" w:rsidRDefault="00205F52" w:rsidP="00205F52"/>
    <w:p w:rsidR="00540965" w:rsidRDefault="00540965" w:rsidP="00540965">
      <w:pPr>
        <w:pStyle w:val="ListParagraph"/>
        <w:numPr>
          <w:ilvl w:val="0"/>
          <w:numId w:val="8"/>
        </w:numPr>
      </w:pPr>
      <w:r>
        <w:t>Since you can’t identify bacteria from a Gram stain, why might a physician perform a Gram stain on a sample before prescribing an antibiotic?</w:t>
      </w:r>
    </w:p>
    <w:p w:rsidR="00205F52" w:rsidRDefault="00205F52" w:rsidP="00205F52"/>
    <w:p w:rsidR="00205F52" w:rsidRDefault="00205F52" w:rsidP="00205F52"/>
    <w:p w:rsidR="00205F52" w:rsidRDefault="00205F52" w:rsidP="00205F52"/>
    <w:p w:rsidR="00540965" w:rsidRPr="00540965" w:rsidRDefault="00540965" w:rsidP="00205F52">
      <w:pPr>
        <w:pStyle w:val="ListParagraph"/>
        <w:numPr>
          <w:ilvl w:val="0"/>
          <w:numId w:val="8"/>
        </w:numPr>
      </w:pPr>
      <w:r>
        <w:t>If you Gram stained human cells, what color would they appear?  Why?</w:t>
      </w:r>
    </w:p>
    <w:sectPr w:rsidR="00540965" w:rsidRPr="00540965" w:rsidSect="0080013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57" w:rsidRDefault="00957D57" w:rsidP="00C86EBD">
      <w:r>
        <w:separator/>
      </w:r>
    </w:p>
  </w:endnote>
  <w:endnote w:type="continuationSeparator" w:id="0">
    <w:p w:rsidR="00957D57" w:rsidRDefault="00957D57" w:rsidP="00C8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BD" w:rsidRPr="00C86EBD" w:rsidRDefault="00C86EBD">
    <w:pPr>
      <w:pStyle w:val="Footer"/>
      <w:rPr>
        <w:sz w:val="18"/>
        <w:szCs w:val="18"/>
      </w:rPr>
    </w:pPr>
    <w:r w:rsidRPr="00C86EBD">
      <w:rPr>
        <w:sz w:val="18"/>
        <w:szCs w:val="18"/>
      </w:rPr>
      <w:t>Lab #</w:t>
    </w:r>
    <w:r w:rsidR="00E94462">
      <w:rPr>
        <w:sz w:val="18"/>
        <w:szCs w:val="18"/>
      </w:rPr>
      <w:t xml:space="preserve">3 </w:t>
    </w:r>
    <w:proofErr w:type="spellStart"/>
    <w:r w:rsidR="00E94462">
      <w:rPr>
        <w:sz w:val="18"/>
        <w:szCs w:val="18"/>
      </w:rPr>
      <w:t>Pos</w:t>
    </w:r>
    <w:proofErr w:type="spellEnd"/>
    <w:r w:rsidR="00E94462">
      <w:rPr>
        <w:sz w:val="18"/>
        <w:szCs w:val="18"/>
      </w:rPr>
      <w:t xml:space="preserve"> &amp; Lab #4 </w:t>
    </w:r>
    <w:proofErr w:type="spellStart"/>
    <w:r w:rsidR="00E94462">
      <w:rPr>
        <w:sz w:val="18"/>
        <w:szCs w:val="18"/>
      </w:rPr>
      <w:t>Neg</w:t>
    </w:r>
    <w:proofErr w:type="spellEnd"/>
    <w:r w:rsidR="00E94462">
      <w:rPr>
        <w:sz w:val="18"/>
        <w:szCs w:val="18"/>
      </w:rPr>
      <w:t xml:space="preserve"> Stains</w:t>
    </w:r>
    <w:r w:rsidRPr="00C86EBD">
      <w:rPr>
        <w:sz w:val="18"/>
        <w:szCs w:val="18"/>
      </w:rPr>
      <w:t xml:space="preserve">                                                        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ArabicDash  \* MERGEFORMAT </w:instrText>
    </w:r>
    <w:r>
      <w:rPr>
        <w:sz w:val="18"/>
        <w:szCs w:val="18"/>
      </w:rPr>
      <w:fldChar w:fldCharType="separate"/>
    </w:r>
    <w:r w:rsidR="00205F52">
      <w:rPr>
        <w:noProof/>
        <w:sz w:val="18"/>
        <w:szCs w:val="18"/>
      </w:rPr>
      <w:t>- 2 -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57" w:rsidRDefault="00957D57" w:rsidP="00C86EBD">
      <w:r>
        <w:separator/>
      </w:r>
    </w:p>
  </w:footnote>
  <w:footnote w:type="continuationSeparator" w:id="0">
    <w:p w:rsidR="00957D57" w:rsidRDefault="00957D57" w:rsidP="00C8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C3B"/>
    <w:multiLevelType w:val="hybridMultilevel"/>
    <w:tmpl w:val="D0E4771E"/>
    <w:lvl w:ilvl="0" w:tplc="46B036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16847CF"/>
    <w:multiLevelType w:val="hybridMultilevel"/>
    <w:tmpl w:val="25C0C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105CA"/>
    <w:multiLevelType w:val="hybridMultilevel"/>
    <w:tmpl w:val="C2082A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D4756B"/>
    <w:multiLevelType w:val="hybridMultilevel"/>
    <w:tmpl w:val="BFACC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5B6728"/>
    <w:multiLevelType w:val="hybridMultilevel"/>
    <w:tmpl w:val="68DC3D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C1B91"/>
    <w:multiLevelType w:val="hybridMultilevel"/>
    <w:tmpl w:val="635C2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E48E0"/>
    <w:multiLevelType w:val="hybridMultilevel"/>
    <w:tmpl w:val="1B04DC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7970A0"/>
    <w:multiLevelType w:val="hybridMultilevel"/>
    <w:tmpl w:val="EE2CB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67C61"/>
    <w:multiLevelType w:val="hybridMultilevel"/>
    <w:tmpl w:val="54BE5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39"/>
    <w:rsid w:val="001516BD"/>
    <w:rsid w:val="00156E8E"/>
    <w:rsid w:val="00205F52"/>
    <w:rsid w:val="00375D67"/>
    <w:rsid w:val="00540965"/>
    <w:rsid w:val="00557B9E"/>
    <w:rsid w:val="00576FD6"/>
    <w:rsid w:val="00663711"/>
    <w:rsid w:val="007E27B3"/>
    <w:rsid w:val="00800139"/>
    <w:rsid w:val="008C2EC6"/>
    <w:rsid w:val="00957D57"/>
    <w:rsid w:val="00AB55B1"/>
    <w:rsid w:val="00AF7504"/>
    <w:rsid w:val="00C86EBD"/>
    <w:rsid w:val="00E94462"/>
    <w:rsid w:val="00EE176A"/>
    <w:rsid w:val="00EF5584"/>
    <w:rsid w:val="00F2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AF9E3-C204-44FB-9AF6-E3AC6417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39"/>
    <w:pPr>
      <w:ind w:left="720"/>
      <w:contextualSpacing/>
    </w:pPr>
  </w:style>
  <w:style w:type="table" w:styleId="TableGrid">
    <w:name w:val="Table Grid"/>
    <w:basedOn w:val="TableNormal"/>
    <w:uiPriority w:val="59"/>
    <w:rsid w:val="0080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BD"/>
  </w:style>
  <w:style w:type="paragraph" w:styleId="Footer">
    <w:name w:val="footer"/>
    <w:basedOn w:val="Normal"/>
    <w:link w:val="FooterChar"/>
    <w:uiPriority w:val="99"/>
    <w:unhideWhenUsed/>
    <w:rsid w:val="00C86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Kvach</cp:lastModifiedBy>
  <cp:revision>3</cp:revision>
  <cp:lastPrinted>2017-02-08T15:45:00Z</cp:lastPrinted>
  <dcterms:created xsi:type="dcterms:W3CDTF">2017-02-20T18:37:00Z</dcterms:created>
  <dcterms:modified xsi:type="dcterms:W3CDTF">2017-02-20T19:00:00Z</dcterms:modified>
</cp:coreProperties>
</file>